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52BDF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 w14:paraId="68D517C4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</w:p>
    <w:p w14:paraId="0EF54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泉州师范学院2026年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实验室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安全</w:t>
      </w:r>
    </w:p>
    <w:p w14:paraId="2C2E6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视频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创作大赛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方案</w:t>
      </w:r>
    </w:p>
    <w:p w14:paraId="515E1AF1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2F80B69">
      <w:pPr>
        <w:pStyle w:val="1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活动目的</w:t>
      </w:r>
    </w:p>
    <w:p w14:paraId="601B2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为进一步提升师生实验室安全意识，普及实验室安全知识，丰富实验室安全教育形式，推进实验室安全文化建设，营造安全规范、和谐稳定的校园实验教学环境，鼓励运用AI技术赋能安全教育创作，引导学生合理、合规使用AI工具，产出兼具科学性、创新性、传播性的实验室安全宣传作品。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结合学校“第六届实验室安全文化月活动”工作安排，现组织开展泉州师范学院2026年实验室安全微视频创作大赛，具体方案通知如下。</w:t>
      </w:r>
    </w:p>
    <w:p w14:paraId="2BADB1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二、参赛对象</w:t>
      </w:r>
    </w:p>
    <w:p w14:paraId="2B3DCC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全体在校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</w:rPr>
        <w:t>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个人或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团队参加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参赛团队限5人以内，</w:t>
      </w:r>
      <w:r>
        <w:rPr>
          <w:rFonts w:hint="eastAsia" w:ascii="仿宋_GB2312" w:hAnsi="仿宋_GB2312" w:eastAsia="仿宋_GB2312" w:cs="仿宋_GB2312"/>
          <w:sz w:val="32"/>
          <w:szCs w:val="32"/>
        </w:rPr>
        <w:t>鼓励跨学院、学科组队参赛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6BE64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三、时间安排</w:t>
      </w:r>
    </w:p>
    <w:p w14:paraId="221F9F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1.作品征集阶段：即日起至2026年11月16日</w:t>
      </w:r>
    </w:p>
    <w:p w14:paraId="64945A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2.作品评选阶段：2026年11月17日至11月24日</w:t>
      </w:r>
    </w:p>
    <w:p w14:paraId="0A1A79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3.作品展示阶段：2026年12月</w:t>
      </w:r>
    </w:p>
    <w:p w14:paraId="5A0B54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、作品要求</w:t>
      </w:r>
    </w:p>
    <w:p w14:paraId="317FFD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（一）总体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要求</w:t>
      </w:r>
    </w:p>
    <w:p w14:paraId="065022CD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参赛作品须原创，紧扣实验室安全主题，科学严谨、导向正确，兼具科普性、教育性、传播性；不能虚构错误操作规范，严禁真实危险爆炸、腐蚀伤人等高危实景拍摄，事故场景采用模拟演绎，不渲染血腥恐怖画面</w:t>
      </w:r>
      <w:r>
        <w:rPr>
          <w:rFonts w:hint="eastAsia" w:ascii="仿宋_GB2312" w:hAnsi="仿宋_GB2312" w:eastAsia="仿宋_GB2312" w:cs="仿宋_GB2312"/>
          <w:sz w:val="32"/>
          <w:szCs w:val="32"/>
        </w:rPr>
        <w:t>。鼓励合理运用AI生成工具辅助脚本撰写、画面制作、配音、特效、动画等创作环节，严禁直接利用AI抄袭、搬运网络现成视频、图文素材。</w:t>
      </w:r>
    </w:p>
    <w:p w14:paraId="1EA69E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（二）题材与内容单元</w:t>
      </w:r>
    </w:p>
    <w:p w14:paraId="0CB48C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作品须紧紧围绕高校实验室安全主题，可选取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（不限于）</w:t>
      </w:r>
      <w:r>
        <w:rPr>
          <w:rFonts w:hint="eastAsia" w:ascii="仿宋_GB2312" w:hAnsi="仿宋_GB2312" w:eastAsia="仿宋_GB2312" w:cs="仿宋_GB2312"/>
          <w:sz w:val="32"/>
          <w:szCs w:val="32"/>
        </w:rPr>
        <w:t>以下方向进行创作，可单选也可多个方向融合创作：</w:t>
      </w:r>
    </w:p>
    <w:p w14:paraId="5D5040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1.</w:t>
      </w:r>
      <w:r>
        <w:rPr>
          <w:rFonts w:hint="eastAsia" w:ascii="仿宋_GB2312" w:hAnsi="仿宋_GB2312" w:eastAsia="仿宋_GB2312" w:cs="仿宋_GB2312"/>
          <w:sz w:val="32"/>
          <w:szCs w:val="32"/>
        </w:rPr>
        <w:t>基础操作安全规范：实验着装要求、仪器设备正确操作、用电用气安全、特种设备使用防护、实验试剂取用与存放管理、个人防护用品规范使用等。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可选择性针对</w:t>
      </w:r>
      <w:r>
        <w:rPr>
          <w:rFonts w:hint="eastAsia" w:ascii="仿宋_GB2312" w:hAnsi="仿宋_GB2312" w:eastAsia="仿宋_GB2312" w:cs="仿宋_GB2312"/>
          <w:sz w:val="32"/>
          <w:szCs w:val="32"/>
        </w:rPr>
        <w:t>不同学科实验室特有安全风险、防护要点。</w:t>
      </w:r>
    </w:p>
    <w:p w14:paraId="303B80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2.</w:t>
      </w:r>
      <w:r>
        <w:rPr>
          <w:rFonts w:hint="eastAsia" w:ascii="仿宋_GB2312" w:hAnsi="仿宋_GB2312" w:eastAsia="仿宋_GB2312" w:cs="仿宋_GB2312"/>
          <w:sz w:val="32"/>
          <w:szCs w:val="32"/>
        </w:rPr>
        <w:t>危险化学品与危废管理：化学品分类存放、易燃易爆/有毒有害试剂管控、实验室废弃物分类收集、转运处置、废液废渣规范处理、化学品泄漏防范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B4ECC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安全</w:t>
      </w:r>
      <w:r>
        <w:rPr>
          <w:rFonts w:hint="eastAsia" w:ascii="仿宋_GB2312" w:hAnsi="仿宋_GB2312" w:eastAsia="仿宋_GB2312" w:cs="仿宋_GB2312"/>
          <w:sz w:val="32"/>
          <w:szCs w:val="32"/>
        </w:rPr>
        <w:t>事故应急处置：火灾扑救、化学品灼伤烫伤、中毒、割伤、触电等常见实验室意外急救操作；事故报警、疏散避险、应急器材正确使用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等应急处置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CA502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4.</w:t>
      </w:r>
      <w:r>
        <w:rPr>
          <w:rFonts w:hint="eastAsia" w:ascii="仿宋_GB2312" w:hAnsi="仿宋_GB2312" w:eastAsia="仿宋_GB2312" w:cs="仿宋_GB2312"/>
          <w:sz w:val="32"/>
          <w:szCs w:val="32"/>
        </w:rPr>
        <w:t>实验室日常管理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规定</w:t>
      </w:r>
      <w:r>
        <w:rPr>
          <w:rFonts w:hint="eastAsia" w:ascii="仿宋_GB2312" w:hAnsi="仿宋_GB2312" w:eastAsia="仿宋_GB2312" w:cs="仿宋_GB2312"/>
          <w:sz w:val="32"/>
          <w:szCs w:val="32"/>
        </w:rPr>
        <w:t>：实验室巡检、禁止饮食、禁止违规留宿、私拉乱接、违规操作等典型错误行为警示教育；实验室安全责任、学生实验行为准则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8ACF6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5.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安全文化科普创意：实验室安全小故事、安全科普情景剧、安全知识趣味解读、安全隐患排查纪实、安全主题创意动画科普等。</w:t>
      </w:r>
    </w:p>
    <w:p w14:paraId="2FF2D2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（三）创作形式与格式</w:t>
      </w:r>
    </w:p>
    <w:p w14:paraId="156F9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创作形式不限，支持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微电影、</w:t>
      </w:r>
      <w:r>
        <w:rPr>
          <w:rFonts w:hint="eastAsia" w:ascii="仿宋_GB2312" w:hAnsi="仿宋_GB2312" w:eastAsia="仿宋_GB2312" w:cs="仿宋_GB2312"/>
          <w:sz w:val="32"/>
          <w:szCs w:val="32"/>
        </w:rPr>
        <w:t>情景剧、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MV、纪录</w:t>
      </w:r>
      <w:r>
        <w:rPr>
          <w:rFonts w:hint="eastAsia" w:ascii="仿宋_GB2312" w:hAnsi="仿宋_GB2312" w:eastAsia="仿宋_GB2312" w:cs="仿宋_GB2312"/>
          <w:sz w:val="32"/>
          <w:szCs w:val="32"/>
        </w:rPr>
        <w:t>片、访谈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片</w:t>
      </w:r>
      <w:r>
        <w:rPr>
          <w:rFonts w:hint="eastAsia" w:ascii="仿宋_GB2312" w:hAnsi="仿宋_GB2312" w:eastAsia="仿宋_GB2312" w:cs="仿宋_GB2312"/>
          <w:sz w:val="32"/>
          <w:szCs w:val="32"/>
        </w:rPr>
        <w:t>、动画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片</w:t>
      </w:r>
      <w:r>
        <w:rPr>
          <w:rFonts w:hint="eastAsia" w:ascii="仿宋_GB2312" w:hAnsi="仿宋_GB2312" w:eastAsia="仿宋_GB2312" w:cs="仿宋_GB2312"/>
          <w:sz w:val="32"/>
          <w:szCs w:val="32"/>
        </w:rPr>
        <w:t>、创意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广告</w:t>
      </w:r>
      <w:r>
        <w:rPr>
          <w:rFonts w:hint="eastAsia" w:ascii="仿宋_GB2312" w:hAnsi="仿宋_GB2312" w:eastAsia="仿宋_GB2312" w:cs="仿宋_GB2312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。除了创意广告，其他类型的影片时长不低于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1分钟，上不封顶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8648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2.</w:t>
      </w:r>
      <w:r>
        <w:rPr>
          <w:rFonts w:hint="eastAsia" w:ascii="仿宋_GB2312" w:hAnsi="仿宋_GB2312" w:eastAsia="仿宋_GB2312" w:cs="仿宋_GB2312"/>
          <w:sz w:val="32"/>
          <w:szCs w:val="32"/>
        </w:rPr>
        <w:t>视频画面清晰稳定，配有完整字幕；格式采用MP4等通用视频格式；不接受仅由静态照片拼接生成的视频作品。</w:t>
      </w:r>
    </w:p>
    <w:p w14:paraId="58E08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3.</w:t>
      </w:r>
      <w:r>
        <w:rPr>
          <w:rFonts w:hint="eastAsia" w:ascii="仿宋_GB2312" w:hAnsi="仿宋_GB2312" w:eastAsia="仿宋_GB2312" w:cs="仿宋_GB2312"/>
          <w:sz w:val="32"/>
          <w:szCs w:val="32"/>
        </w:rPr>
        <w:t>可合理使用AI工具辅助创作，但禁止完全AI一键生成无二次加工的成品视频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，或与学校实验室完全无关的视频</w:t>
      </w:r>
      <w:r>
        <w:rPr>
          <w:rFonts w:hint="eastAsia" w:ascii="仿宋_GB2312" w:hAnsi="仿宋_GB2312" w:eastAsia="仿宋_GB2312" w:cs="仿宋_GB2312"/>
          <w:sz w:val="32"/>
          <w:szCs w:val="32"/>
        </w:rPr>
        <w:t>。凡是使用AI辅助创作的作品，须在作品中注明AI工具使用场景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严禁利用AI工具改写、拼接他人现有视频、文案、动画素材进行洗稿抄袭；严禁直接搬运网络短视频、影视剧片段、他人参赛作品。</w:t>
      </w:r>
    </w:p>
    <w:p w14:paraId="7BFBD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.凡已公开发布并已获得商业价值的作品不得参赛；凡有知识产权纠纷的作品不得参赛。</w:t>
      </w:r>
    </w:p>
    <w:p w14:paraId="3EA0CE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、作品评选</w:t>
      </w:r>
    </w:p>
    <w:p w14:paraId="1CF41A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学校邀请专家组成评审小组，从主题契合度、专业规范性、创意表现力（含AI合理应用效果）、视频质量、原创性五个维度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综合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评分</w:t>
      </w:r>
      <w:r>
        <w:rPr>
          <w:rFonts w:hint="eastAsia" w:ascii="仿宋_GB2312" w:hAnsi="仿宋_GB2312" w:eastAsia="仿宋_GB2312" w:cs="仿宋_GB2312"/>
          <w:sz w:val="32"/>
          <w:szCs w:val="32"/>
        </w:rPr>
        <w:t>。其中原创性为一票否决项，抄袭、洗稿、搬运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作品</w:t>
      </w:r>
      <w:r>
        <w:rPr>
          <w:rFonts w:hint="eastAsia" w:ascii="仿宋_GB2312" w:hAnsi="仿宋_GB2312" w:eastAsia="仿宋_GB2312" w:cs="仿宋_GB2312"/>
          <w:sz w:val="32"/>
          <w:szCs w:val="32"/>
        </w:rPr>
        <w:t>直接淘汰。</w:t>
      </w:r>
    </w:p>
    <w:p w14:paraId="329904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、奖项设置</w:t>
      </w:r>
    </w:p>
    <w:p w14:paraId="238B445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比赛设置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一等奖（约占参赛作品总数的10%）、二等奖（约20%）、三等奖（约30%）、优秀奖若干名，对获奖者或团队颁发奖品及获奖证书。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同时为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参赛作品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超过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  <w:t>学院（系）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颁发最佳组织奖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荣誉证书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。</w:t>
      </w:r>
    </w:p>
    <w:p w14:paraId="40496C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作品提交</w:t>
      </w:r>
    </w:p>
    <w:p w14:paraId="681BC74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instrText xml:space="preserve"> HYPERLINK "mailto:参赛作品以学院为单位，于12月9日前以压缩文件形式（含视频作品、报表及脚本电子材料）发送至邮箱1531482348@qq.com，文件以\“学院+微视频+主创姓名+作品名称\”命名。" </w:instrTex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参赛作品以学院为单位，于11月16日前以压缩文件形式（含视频作品、报名表、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汇总表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及脚本电子材料）发送至邮箱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color="auto" w:fill="FFFFFF"/>
          <w:lang w:val="en-US" w:eastAsia="zh-CN"/>
        </w:rPr>
        <w:t>hz3354612759@qq.com，文件以“学院+微视频+主创姓名+作品名称”命名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fldChar w:fldCharType="end"/>
      </w:r>
    </w:p>
    <w:p w14:paraId="3D415E0C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联系人：黄子怡    联系电话：18815926172 </w:t>
      </w:r>
    </w:p>
    <w:p w14:paraId="305EE3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八、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其他说明</w:t>
      </w:r>
    </w:p>
    <w:p w14:paraId="153171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鼓励跨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学院</w:t>
      </w:r>
      <w:r>
        <w:rPr>
          <w:rFonts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、学科组队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参赛，</w:t>
      </w:r>
      <w:r>
        <w:rPr>
          <w:rFonts w:hint="eastAsia" w:ascii="仿宋_GB2312" w:hAnsi="仿宋_GB2312" w:eastAsia="仿宋_GB2312" w:cs="仿宋_GB2312"/>
          <w:sz w:val="32"/>
          <w:szCs w:val="32"/>
        </w:rPr>
        <w:t>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组队参赛队伍以第一完成人所在学院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（系）</w:t>
      </w:r>
      <w:r>
        <w:rPr>
          <w:rFonts w:hint="eastAsia" w:ascii="仿宋_GB2312" w:hAnsi="仿宋_GB2312" w:eastAsia="仿宋_GB2312" w:cs="仿宋_GB2312"/>
          <w:sz w:val="32"/>
          <w:szCs w:val="32"/>
        </w:rPr>
        <w:t>提交作品</w:t>
      </w:r>
      <w:r>
        <w:rPr>
          <w:rFonts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物理与信息工程学院、资源与环境科学学院、化工与材料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学院、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海洋与食品学院、纺织与服装学院、交通与航海学院、光电工程系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个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学院（系）各学院（系）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至少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选送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件作品参赛。</w:t>
      </w:r>
    </w:p>
    <w:p w14:paraId="1948917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参赛者应确认拥有作品的著作权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参赛作品如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发生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包括（不限于）</w:t>
      </w:r>
      <w:r>
        <w:rPr>
          <w:rFonts w:hint="eastAsia" w:ascii="仿宋_GB2312" w:hAnsi="仿宋_GB2312" w:eastAsia="仿宋_GB2312" w:cs="仿宋_GB2312"/>
          <w:sz w:val="32"/>
          <w:szCs w:val="32"/>
        </w:rPr>
        <w:t>版权、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肖像权、名誉权、隐私权、著作权、商标权等纠纷而产生的法律责任</w:t>
      </w:r>
      <w:r>
        <w:rPr>
          <w:rFonts w:hint="eastAsia" w:ascii="仿宋_GB2312" w:hAnsi="仿宋_GB2312" w:eastAsia="仿宋_GB2312" w:cs="仿宋_GB2312"/>
          <w:sz w:val="32"/>
          <w:szCs w:val="32"/>
        </w:rPr>
        <w:t>，均由参赛人员承担。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如出现上述纠纷，主办方有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取消其参赛资格并追回奖项。</w:t>
      </w:r>
    </w:p>
    <w:p w14:paraId="76186E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.所有参赛作品，学校有权无偿使用，享有对所有参赛作品进行宣传、展示、推广的权利。</w:t>
      </w:r>
    </w:p>
    <w:p w14:paraId="359102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.参赛作品如在实验室拍摄，应严格遵守实验室安全管理相关规定，切实做好个人安全防护。</w:t>
      </w:r>
    </w:p>
    <w:p w14:paraId="5324012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凡投稿参赛者，均视为同意本次大赛的所有规定，凡不符合参赛要求的作品均视为无参赛资格。</w:t>
      </w:r>
    </w:p>
    <w:p w14:paraId="4530E7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8805B1E">
      <w:pPr>
        <w:ind w:left="2238" w:leftChars="304" w:hanging="1600" w:hangingChars="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附件：3-1.</w:t>
      </w:r>
      <w:r>
        <w:rPr>
          <w:rFonts w:hint="eastAsia" w:ascii="仿宋_GB2312" w:hAnsi="仿宋_GB2312" w:eastAsia="仿宋_GB2312" w:cs="仿宋_GB2312"/>
          <w:w w:val="92"/>
          <w:sz w:val="32"/>
          <w:szCs w:val="32"/>
          <w:lang w:val="en-US" w:eastAsia="zh-CN"/>
        </w:rPr>
        <w:t>泉州师范</w:t>
      </w:r>
      <w:r>
        <w:rPr>
          <w:rFonts w:hint="eastAsia" w:ascii="仿宋_GB2312" w:hAnsi="仿宋_GB2312" w:eastAsia="仿宋_GB2312" w:cs="仿宋_GB2312"/>
          <w:w w:val="92"/>
          <w:sz w:val="32"/>
          <w:szCs w:val="32"/>
        </w:rPr>
        <w:t>学院</w:t>
      </w:r>
      <w:r>
        <w:rPr>
          <w:rFonts w:hint="eastAsia" w:ascii="仿宋_GB2312" w:hAnsi="仿宋_GB2312" w:eastAsia="仿宋_GB2312" w:cs="仿宋_GB2312"/>
          <w:w w:val="92"/>
          <w:sz w:val="32"/>
          <w:szCs w:val="32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w w:val="92"/>
          <w:sz w:val="32"/>
          <w:szCs w:val="32"/>
        </w:rPr>
        <w:t>实验室安全微视频</w:t>
      </w:r>
      <w:r>
        <w:rPr>
          <w:rFonts w:hint="eastAsia" w:ascii="仿宋_GB2312" w:hAnsi="仿宋_GB2312" w:eastAsia="仿宋_GB2312" w:cs="仿宋_GB2312"/>
          <w:w w:val="92"/>
          <w:sz w:val="32"/>
          <w:szCs w:val="32"/>
          <w:lang w:val="en-US" w:eastAsia="zh-CN"/>
        </w:rPr>
        <w:t>创作大赛</w:t>
      </w:r>
      <w:r>
        <w:rPr>
          <w:rFonts w:hint="eastAsia" w:ascii="仿宋_GB2312" w:hAnsi="仿宋_GB2312" w:eastAsia="仿宋_GB2312" w:cs="仿宋_GB2312"/>
          <w:w w:val="92"/>
          <w:sz w:val="32"/>
          <w:szCs w:val="32"/>
        </w:rPr>
        <w:t>报名表</w:t>
      </w:r>
    </w:p>
    <w:p w14:paraId="41B17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ind w:left="2236" w:leftChars="760" w:hanging="640" w:hangingChars="200"/>
        <w:jc w:val="both"/>
        <w:textAlignment w:val="auto"/>
        <w:rPr>
          <w:rFonts w:hint="default" w:ascii="仿宋_GB2312" w:hAnsi="仿宋_GB2312" w:eastAsia="仿宋_GB2312" w:cs="仿宋_GB2312"/>
          <w:w w:val="9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3-2.</w:t>
      </w:r>
      <w:r>
        <w:rPr>
          <w:rFonts w:hint="eastAsia" w:ascii="仿宋_GB2312" w:hAnsi="仿宋_GB2312" w:eastAsia="仿宋_GB2312" w:cs="仿宋_GB2312"/>
          <w:w w:val="95"/>
          <w:sz w:val="32"/>
          <w:szCs w:val="32"/>
          <w:lang w:val="en-US" w:eastAsia="zh-CN"/>
        </w:rPr>
        <w:t>泉州师范学院2026年</w:t>
      </w:r>
      <w:r>
        <w:rPr>
          <w:rFonts w:hint="default" w:ascii="仿宋_GB2312" w:hAnsi="仿宋_GB2312" w:eastAsia="仿宋_GB2312" w:cs="仿宋_GB2312"/>
          <w:w w:val="95"/>
          <w:sz w:val="32"/>
          <w:szCs w:val="32"/>
          <w:lang w:val="en-US" w:eastAsia="zh-CN"/>
        </w:rPr>
        <w:t>实验室安全微视频作品汇总表</w:t>
      </w:r>
    </w:p>
    <w:p w14:paraId="4AF24B2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</w:p>
    <w:p w14:paraId="4BD220EE">
      <w:pPr>
        <w:pStyle w:val="2"/>
        <w:rPr>
          <w:rFonts w:hint="eastAsia"/>
        </w:rPr>
      </w:pPr>
    </w:p>
    <w:p w14:paraId="43781317">
      <w:pPr>
        <w:pStyle w:val="2"/>
        <w:rPr>
          <w:rFonts w:hint="eastAsia"/>
        </w:rPr>
      </w:pPr>
    </w:p>
    <w:p w14:paraId="7CDDFD58">
      <w:pPr>
        <w:pStyle w:val="2"/>
        <w:rPr>
          <w:rFonts w:hint="eastAsia"/>
        </w:rPr>
      </w:pPr>
    </w:p>
    <w:p w14:paraId="5DED5AC4">
      <w:pPr>
        <w:pStyle w:val="2"/>
        <w:rPr>
          <w:rFonts w:hint="eastAsia"/>
        </w:rPr>
      </w:pPr>
    </w:p>
    <w:p w14:paraId="2A8E9B41">
      <w:pPr>
        <w:pStyle w:val="2"/>
        <w:rPr>
          <w:rFonts w:hint="eastAsia"/>
        </w:rPr>
      </w:pPr>
    </w:p>
    <w:p w14:paraId="02A2B37F">
      <w:pPr>
        <w:pStyle w:val="2"/>
        <w:rPr>
          <w:rFonts w:hint="eastAsia"/>
        </w:rPr>
      </w:pPr>
    </w:p>
    <w:p w14:paraId="75501E4E">
      <w:pPr>
        <w:pStyle w:val="2"/>
        <w:rPr>
          <w:rFonts w:hint="eastAsia"/>
        </w:rPr>
      </w:pPr>
    </w:p>
    <w:p w14:paraId="054F9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left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附件3-1</w:t>
      </w:r>
      <w:bookmarkStart w:id="0" w:name="_GoBack"/>
      <w:bookmarkEnd w:id="0"/>
    </w:p>
    <w:p w14:paraId="54805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泉州师范学院2026年实验室安全微视频创作大赛报名表</w:t>
      </w:r>
    </w:p>
    <w:p w14:paraId="1F583F6C">
      <w:pPr>
        <w:textAlignment w:val="baseline"/>
        <w:rPr>
          <w:rFonts w:hint="eastAsia" w:ascii="宋体" w:hAnsi="宋体" w:eastAsia="宋体" w:cs="宋体"/>
          <w:sz w:val="18"/>
          <w:szCs w:val="18"/>
          <w:lang w:val="en-US" w:eastAsia="zh-CN"/>
        </w:rPr>
      </w:pPr>
    </w:p>
    <w:p w14:paraId="7EB24FCA">
      <w:pPr>
        <w:textAlignment w:val="baseline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学院：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7"/>
        <w:gridCol w:w="1913"/>
        <w:gridCol w:w="510"/>
        <w:gridCol w:w="1255"/>
        <w:gridCol w:w="1169"/>
        <w:gridCol w:w="243"/>
        <w:gridCol w:w="2184"/>
      </w:tblGrid>
      <w:tr w14:paraId="14094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2" w:type="dxa"/>
            <w:vAlign w:val="center"/>
          </w:tcPr>
          <w:p w14:paraId="503BF7B1"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1935" w:type="dxa"/>
            <w:vAlign w:val="center"/>
          </w:tcPr>
          <w:p w14:paraId="35EA7679"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学号</w:t>
            </w:r>
          </w:p>
        </w:tc>
        <w:tc>
          <w:tcPr>
            <w:tcW w:w="1785" w:type="dxa"/>
            <w:gridSpan w:val="2"/>
            <w:vAlign w:val="center"/>
          </w:tcPr>
          <w:p w14:paraId="316AD054"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专业</w:t>
            </w:r>
          </w:p>
        </w:tc>
        <w:tc>
          <w:tcPr>
            <w:tcW w:w="1426" w:type="dxa"/>
            <w:gridSpan w:val="2"/>
            <w:vAlign w:val="center"/>
          </w:tcPr>
          <w:p w14:paraId="0920B095"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班级</w:t>
            </w:r>
          </w:p>
        </w:tc>
        <w:tc>
          <w:tcPr>
            <w:tcW w:w="2205" w:type="dxa"/>
            <w:vAlign w:val="center"/>
          </w:tcPr>
          <w:p w14:paraId="0DA403FE"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分工（团队填写）</w:t>
            </w:r>
          </w:p>
        </w:tc>
      </w:tr>
      <w:tr w14:paraId="5D764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2" w:type="dxa"/>
            <w:vAlign w:val="center"/>
          </w:tcPr>
          <w:p w14:paraId="48FE230E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72EC29D3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553EEFE4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562087AB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14:paraId="16C28C37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FD4C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2" w:type="dxa"/>
            <w:vAlign w:val="center"/>
          </w:tcPr>
          <w:p w14:paraId="09CA13BA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67A4126D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7E75031F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250B9D8B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14:paraId="13DDCD31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EAD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2" w:type="dxa"/>
            <w:vAlign w:val="center"/>
          </w:tcPr>
          <w:p w14:paraId="2B9490EC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06A0776F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5D15A7B9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0DCCE076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14:paraId="2E6649AE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7F20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2" w:type="dxa"/>
            <w:vAlign w:val="center"/>
          </w:tcPr>
          <w:p w14:paraId="7144C5B4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4B6D3DA4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506A8FAC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5F025189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05" w:type="dxa"/>
            <w:vAlign w:val="center"/>
          </w:tcPr>
          <w:p w14:paraId="17106EE2">
            <w:pPr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95F5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2" w:type="dxa"/>
            <w:vAlign w:val="center"/>
          </w:tcPr>
          <w:p w14:paraId="053AC1BE"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负责人</w:t>
            </w:r>
          </w:p>
        </w:tc>
        <w:tc>
          <w:tcPr>
            <w:tcW w:w="1935" w:type="dxa"/>
            <w:vAlign w:val="center"/>
          </w:tcPr>
          <w:p w14:paraId="15DD2677">
            <w:pPr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387A9733"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联系电话</w:t>
            </w:r>
          </w:p>
        </w:tc>
        <w:tc>
          <w:tcPr>
            <w:tcW w:w="3631" w:type="dxa"/>
            <w:gridSpan w:val="3"/>
            <w:vAlign w:val="center"/>
          </w:tcPr>
          <w:p w14:paraId="40C849BA">
            <w:pPr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7EA7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02" w:type="dxa"/>
            <w:vAlign w:val="center"/>
          </w:tcPr>
          <w:p w14:paraId="0AC3302B"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指导老师</w:t>
            </w:r>
          </w:p>
        </w:tc>
        <w:tc>
          <w:tcPr>
            <w:tcW w:w="7351" w:type="dxa"/>
            <w:gridSpan w:val="6"/>
            <w:vAlign w:val="center"/>
          </w:tcPr>
          <w:p w14:paraId="3E061C82">
            <w:pPr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（可选填）</w:t>
            </w:r>
          </w:p>
        </w:tc>
      </w:tr>
      <w:tr w14:paraId="5B126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53" w:type="dxa"/>
            <w:gridSpan w:val="7"/>
            <w:vAlign w:val="center"/>
          </w:tcPr>
          <w:p w14:paraId="3C4A68F1"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作品信息</w:t>
            </w:r>
          </w:p>
        </w:tc>
      </w:tr>
      <w:tr w14:paraId="1BABF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2" w:type="dxa"/>
            <w:vAlign w:val="center"/>
          </w:tcPr>
          <w:p w14:paraId="0D0B1F78"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作品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名称</w:t>
            </w:r>
          </w:p>
        </w:tc>
        <w:tc>
          <w:tcPr>
            <w:tcW w:w="7351" w:type="dxa"/>
            <w:gridSpan w:val="6"/>
            <w:vAlign w:val="center"/>
          </w:tcPr>
          <w:p w14:paraId="0DEC09F9">
            <w:pPr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8745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2" w:type="dxa"/>
            <w:vAlign w:val="center"/>
          </w:tcPr>
          <w:p w14:paraId="0E410C12"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作品类型</w:t>
            </w:r>
          </w:p>
        </w:tc>
        <w:tc>
          <w:tcPr>
            <w:tcW w:w="2450" w:type="dxa"/>
            <w:gridSpan w:val="2"/>
            <w:vAlign w:val="center"/>
          </w:tcPr>
          <w:p w14:paraId="446EC5E1">
            <w:pPr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50" w:type="dxa"/>
            <w:gridSpan w:val="2"/>
            <w:vAlign w:val="center"/>
          </w:tcPr>
          <w:p w14:paraId="726F7583"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时长</w:t>
            </w:r>
          </w:p>
        </w:tc>
        <w:tc>
          <w:tcPr>
            <w:tcW w:w="2451" w:type="dxa"/>
            <w:gridSpan w:val="2"/>
            <w:vAlign w:val="center"/>
          </w:tcPr>
          <w:p w14:paraId="34C540BE">
            <w:pPr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943C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3" w:hRule="atLeast"/>
          <w:jc w:val="center"/>
        </w:trPr>
        <w:tc>
          <w:tcPr>
            <w:tcW w:w="1802" w:type="dxa"/>
            <w:vAlign w:val="center"/>
          </w:tcPr>
          <w:p w14:paraId="6EED29BB"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作品简介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00字以内）</w:t>
            </w:r>
          </w:p>
          <w:p w14:paraId="7C83C40B"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7351" w:type="dxa"/>
            <w:gridSpan w:val="6"/>
          </w:tcPr>
          <w:p w14:paraId="345A0C61">
            <w:pPr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071B2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left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附件3-2</w:t>
      </w:r>
    </w:p>
    <w:p w14:paraId="7FE03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ind w:firstLine="72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泉州师范学院2026年实验室安全微视频作品汇总表</w:t>
      </w:r>
    </w:p>
    <w:p w14:paraId="61D7D191">
      <w:pPr>
        <w:textAlignment w:val="baseline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学院：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</w:p>
    <w:tbl>
      <w:tblPr>
        <w:tblStyle w:val="9"/>
        <w:tblpPr w:leftFromText="180" w:rightFromText="180" w:vertAnchor="text" w:horzAnchor="page" w:tblpX="1852" w:tblpY="150"/>
        <w:tblOverlap w:val="never"/>
        <w:tblW w:w="837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1764"/>
        <w:gridCol w:w="994"/>
        <w:gridCol w:w="1603"/>
        <w:gridCol w:w="2212"/>
        <w:gridCol w:w="1088"/>
      </w:tblGrid>
      <w:tr w14:paraId="181BB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EC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7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D3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5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14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团队负责人</w:t>
            </w:r>
          </w:p>
        </w:tc>
        <w:tc>
          <w:tcPr>
            <w:tcW w:w="22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2D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团队成员</w:t>
            </w:r>
          </w:p>
        </w:tc>
        <w:tc>
          <w:tcPr>
            <w:tcW w:w="10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30EC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指导</w:t>
            </w:r>
          </w:p>
          <w:p w14:paraId="54C55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老师</w:t>
            </w:r>
          </w:p>
        </w:tc>
      </w:tr>
      <w:tr w14:paraId="69046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A855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7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E593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9E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14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联系电话</w:t>
            </w:r>
          </w:p>
        </w:tc>
        <w:tc>
          <w:tcPr>
            <w:tcW w:w="22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FBC6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5FD7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1BEF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C970E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6E5E9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6B43C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87E98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83F43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586B6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D19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C3998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D9F80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26A40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C344A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7368A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C9A3F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787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3320C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037CD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ED46D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F67D6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08ECF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D7570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AA0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2084E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568C0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BCAFD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94B4B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565A8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0DE9D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AF0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25894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F3443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F063A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24B38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80E4F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79C5A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356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F619E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92F78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DBF76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3CE1F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FD912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6B499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AF6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72C49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8E7C7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C2E10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1D8CA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F8E76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FD14C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5DC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46A31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033C2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5A704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A99A4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99B69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71382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2C45AB9">
      <w:pPr>
        <w:rPr>
          <w:rFonts w:hint="default" w:ascii="宋体" w:hAnsi="宋体" w:eastAsia="宋体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474" w:bottom="1440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E51AA0-8111-4FAC-96C7-076E4261F6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4D90346-9790-497E-8046-1552DB273C7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B5D4CAE-36F8-40B2-ABF0-88C6F913E4C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D3A891A-8085-4FDE-AA30-E86223763B0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A775F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3A7934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3A7934"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0A5DC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zNGM5ZGZhM2FkYTI0OTE4ZjBjYjZkNTJjMTQ0OWQifQ=="/>
  </w:docVars>
  <w:rsids>
    <w:rsidRoot w:val="00000000"/>
    <w:rsid w:val="03E20AD3"/>
    <w:rsid w:val="041D5154"/>
    <w:rsid w:val="044D0C8A"/>
    <w:rsid w:val="06BF0DB9"/>
    <w:rsid w:val="09E51B43"/>
    <w:rsid w:val="11E61570"/>
    <w:rsid w:val="11F706DC"/>
    <w:rsid w:val="16E53181"/>
    <w:rsid w:val="172C56F4"/>
    <w:rsid w:val="18AD0AE5"/>
    <w:rsid w:val="1AF9646E"/>
    <w:rsid w:val="1D952DC8"/>
    <w:rsid w:val="202B1A3F"/>
    <w:rsid w:val="209677A6"/>
    <w:rsid w:val="211F1734"/>
    <w:rsid w:val="21FD463E"/>
    <w:rsid w:val="269D7677"/>
    <w:rsid w:val="26E01966"/>
    <w:rsid w:val="2C8C5392"/>
    <w:rsid w:val="2E4C3F54"/>
    <w:rsid w:val="2E59051A"/>
    <w:rsid w:val="30526D17"/>
    <w:rsid w:val="38993EC9"/>
    <w:rsid w:val="3F5FA186"/>
    <w:rsid w:val="40B21AB2"/>
    <w:rsid w:val="432F5964"/>
    <w:rsid w:val="43D32B41"/>
    <w:rsid w:val="456F7C24"/>
    <w:rsid w:val="47BC11DC"/>
    <w:rsid w:val="4C3B4E2C"/>
    <w:rsid w:val="4C82117A"/>
    <w:rsid w:val="51EB272A"/>
    <w:rsid w:val="52326B0D"/>
    <w:rsid w:val="5BB72457"/>
    <w:rsid w:val="5EAC2455"/>
    <w:rsid w:val="5EAE4687"/>
    <w:rsid w:val="637214ED"/>
    <w:rsid w:val="64413AE3"/>
    <w:rsid w:val="6B625B47"/>
    <w:rsid w:val="6BEB76C8"/>
    <w:rsid w:val="6E310534"/>
    <w:rsid w:val="75C26576"/>
    <w:rsid w:val="770D3CA6"/>
    <w:rsid w:val="79BF206E"/>
    <w:rsid w:val="7A2526E1"/>
    <w:rsid w:val="7A5E4A6C"/>
    <w:rsid w:val="7C883F5E"/>
    <w:rsid w:val="7F023D19"/>
    <w:rsid w:val="FF7AA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qFormat/>
    <w:uiPriority w:val="1"/>
  </w:style>
  <w:style w:type="table" w:default="1" w:styleId="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  <w:rPr>
      <w:kern w:val="0"/>
      <w:sz w:val="20"/>
      <w:szCs w:val="20"/>
    </w:rPr>
  </w:style>
  <w:style w:type="paragraph" w:styleId="3">
    <w:name w:val="Body Text"/>
    <w:basedOn w:val="1"/>
    <w:qFormat/>
    <w:uiPriority w:val="1"/>
    <w:rPr>
      <w:sz w:val="32"/>
      <w:szCs w:val="32"/>
    </w:rPr>
  </w:style>
  <w:style w:type="paragraph" w:styleId="4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8">
    <w:name w:val="Body Text First Indent 2"/>
    <w:basedOn w:val="4"/>
    <w:unhideWhenUsed/>
    <w:qFormat/>
    <w:uiPriority w:val="99"/>
    <w:pPr>
      <w:spacing w:before="100" w:beforeAutospacing="1" w:after="0"/>
      <w:ind w:firstLine="420" w:firstLineChars="200"/>
    </w:p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微软中国</Company>
  <Pages>6</Pages>
  <Words>2019</Words>
  <Characters>2131</Characters>
  <Paragraphs>85</Paragraphs>
  <TotalTime>9</TotalTime>
  <ScaleCrop>false</ScaleCrop>
  <LinksUpToDate>false</LinksUpToDate>
  <CharactersWithSpaces>2217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2022-11-14T16:51:00Z</dcterms:created>
  <dc:creator>user</dc:creator>
  <cp:lastModifiedBy>user</cp:lastModifiedBy>
  <cp:lastPrinted>2023-10-11T08:52:00Z</cp:lastPrinted>
  <dcterms:modified xsi:type="dcterms:W3CDTF">2026-10-19T08:32:55Z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E28D2EAB4E9642A588562CC714167C66_13</vt:lpwstr>
  </property>
  <property fmtid="{D5CDD505-2E9C-101B-9397-08002B2CF9AE}" pid="4" name="KSOTemplateDocerSaveRecord">
    <vt:lpwstr>eyJoZGlkIjoiYzhkMjk1NDQ2ZmQwODliNDc1YzhiOWI2NGU0MzlkY2UiLCJ1c2VySWQiOiIyMzA4MDQzNjIifQ==</vt:lpwstr>
  </property>
</Properties>
</file>